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3C" w:rsidRPr="00213E82" w:rsidRDefault="0004293C" w:rsidP="000429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3E82">
        <w:rPr>
          <w:rFonts w:ascii="Times New Roman" w:hAnsi="Times New Roman" w:cs="Times New Roman"/>
          <w:sz w:val="28"/>
          <w:szCs w:val="28"/>
        </w:rPr>
        <w:t xml:space="preserve">Сравнительная таблица </w:t>
      </w:r>
    </w:p>
    <w:p w:rsidR="0004293C" w:rsidRPr="00213E82" w:rsidRDefault="0004293C" w:rsidP="00FA3E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3E82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</w:t>
      </w:r>
      <w:r w:rsidRPr="00213E82">
        <w:rPr>
          <w:rFonts w:ascii="Times New Roman" w:hAnsi="Times New Roman" w:cs="Times New Roman"/>
          <w:bCs/>
          <w:sz w:val="28"/>
          <w:szCs w:val="28"/>
        </w:rPr>
        <w:t>Кыргызской Республики</w:t>
      </w:r>
    </w:p>
    <w:p w:rsidR="0004293C" w:rsidRDefault="0004293C" w:rsidP="00FA3E1B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3E82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Правительства Кыргызской Республики «О мерах поддержки племенных хозяйств в Кыргызской Республике» от 29 октября 2013 года № 582</w:t>
      </w:r>
    </w:p>
    <w:p w:rsidR="00FA3E1B" w:rsidRPr="00213E82" w:rsidRDefault="00FA3E1B" w:rsidP="00FA3E1B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3E82" w:rsidRPr="00213E82" w:rsidTr="0004293C">
        <w:tc>
          <w:tcPr>
            <w:tcW w:w="4785" w:type="dxa"/>
          </w:tcPr>
          <w:p w:rsidR="0004293C" w:rsidRPr="00213E82" w:rsidRDefault="0004293C" w:rsidP="0004293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3E82">
              <w:rPr>
                <w:rFonts w:ascii="Times New Roman" w:hAnsi="Times New Roman" w:cs="Times New Roman"/>
                <w:bCs/>
                <w:sz w:val="28"/>
                <w:szCs w:val="28"/>
              </w:rPr>
              <w:t>Действующая редакция</w:t>
            </w:r>
          </w:p>
          <w:p w:rsidR="0004293C" w:rsidRPr="00213E82" w:rsidRDefault="0004293C" w:rsidP="0004293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4293C" w:rsidRPr="00213E82" w:rsidRDefault="00213E82" w:rsidP="0004293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Предлагаемая редакция</w:t>
            </w:r>
          </w:p>
        </w:tc>
      </w:tr>
      <w:tr w:rsidR="0004293C" w:rsidRPr="00213E82" w:rsidTr="0004293C">
        <w:tc>
          <w:tcPr>
            <w:tcW w:w="4785" w:type="dxa"/>
          </w:tcPr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2. Министерству финансов Кыргызской Республики: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- оформить кредитно-залоговую документацию с хозяйствами-получателями товарно-материальных ресурсов на следующих условиях: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срок возврата стоимости полученных товарно-материальных ресурсов для поддержки отобранных племенных и фермерских хозяйств - 15 лет, возврат осуществляется равными долями в течение 11 последующих лет, с 4-летним льготным периодом;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штраф за просрочку платежа устанавливается в размере 0,02 процента за каждый просроченный день;</w:t>
            </w:r>
          </w:p>
          <w:p w:rsidR="0004293C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возврат кредитных средств осуществляется исключительно денежными средствами в национальной валюте Кыргызской Республики - в сомах;</w:t>
            </w: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224C0A" w:rsidRPr="00213E82" w:rsidRDefault="00224C0A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залоговым обеспечением </w:t>
            </w: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переданных товарно-материальных ресурсов является сам предмет кредита;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выдать государственному предприятию "Республиканская племенная станция по искусственному осеменению сельскохозяйственных животных "Элита" материально-технические ресурсы на </w:t>
            </w:r>
            <w:proofErr w:type="spellStart"/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грантовой</w:t>
            </w:r>
            <w:proofErr w:type="spellEnd"/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основе.</w:t>
            </w:r>
          </w:p>
          <w:p w:rsidR="0004293C" w:rsidRPr="00213E82" w:rsidRDefault="0004293C" w:rsidP="0004293C">
            <w:pPr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4786" w:type="dxa"/>
          </w:tcPr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2. Министерству финансов Кыргызской Республики: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- оформить кредитно-залоговую документацию с хозяйствами-получателями товарно-материальных ресурсов на следующих условиях: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срок возврата стоимости полученных товарно-материальных ресурсов для поддержки отобранных племенных и фермерских хозяйств - 15 лет, возврат осуществляется равными долями в течение 11 последующих лет, с 4-летним льготным периодом;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штраф за просрочку платежа устанавливается в размере 0,02 процента за каждый просроченный день;</w:t>
            </w:r>
          </w:p>
          <w:p w:rsidR="0004293C" w:rsidRPr="00213E82" w:rsidRDefault="0004293C" w:rsidP="00213E82">
            <w:pPr>
              <w:ind w:firstLine="46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3E82">
              <w:rPr>
                <w:rFonts w:ascii="Times New Roman" w:hAnsi="Times New Roman" w:cs="Times New Roman"/>
                <w:b/>
                <w:sz w:val="28"/>
                <w:szCs w:val="24"/>
              </w:rPr>
              <w:t>возврат кредитных средств осуществляется денежными средствами в национальной валюте Кыргызской Республики - в сомах или сортовыми сертифицированными семенами приоритетных сельскохозяйственных культур собственного производства в пределах сумм</w:t>
            </w:r>
            <w:r w:rsidR="00213E82">
              <w:rPr>
                <w:rFonts w:ascii="Times New Roman" w:hAnsi="Times New Roman" w:cs="Times New Roman"/>
                <w:b/>
                <w:sz w:val="28"/>
                <w:szCs w:val="24"/>
              </w:rPr>
              <w:t>ы,</w:t>
            </w:r>
            <w:r w:rsidRPr="00213E8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не превышающей 70 процентов имеющей</w:t>
            </w:r>
            <w:r w:rsidR="00213E82">
              <w:rPr>
                <w:rFonts w:ascii="Times New Roman" w:hAnsi="Times New Roman" w:cs="Times New Roman"/>
                <w:b/>
                <w:sz w:val="28"/>
                <w:szCs w:val="24"/>
              </w:rPr>
              <w:t>ся</w:t>
            </w:r>
            <w:r w:rsidRPr="00213E8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задолженности по кредитному договору</w:t>
            </w:r>
            <w:r w:rsidR="00FA3E1B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Pr="00213E8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в случа</w:t>
            </w:r>
            <w:r w:rsidR="00213E82">
              <w:rPr>
                <w:rFonts w:ascii="Times New Roman" w:hAnsi="Times New Roman" w:cs="Times New Roman"/>
                <w:b/>
                <w:sz w:val="28"/>
                <w:szCs w:val="24"/>
              </w:rPr>
              <w:t>е</w:t>
            </w:r>
            <w:r w:rsidRPr="00213E8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наличия статуса семеноводческого хозяйства;</w:t>
            </w:r>
          </w:p>
          <w:p w:rsidR="0004293C" w:rsidRPr="00213E82" w:rsidRDefault="0004293C" w:rsidP="0004293C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залоговым обеспечением </w:t>
            </w: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переданных товарно-материальных ресурсов является сам предмет кредита;</w:t>
            </w:r>
          </w:p>
          <w:p w:rsidR="0004293C" w:rsidRPr="00213E82" w:rsidRDefault="0004293C" w:rsidP="0004293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- выдать государственному предприятию "Республиканская племенная станция по искусственному осеменению сельскохозяйственных животных "Элита" материально-технические ресурсы на </w:t>
            </w:r>
            <w:proofErr w:type="spellStart"/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>грантовой</w:t>
            </w:r>
            <w:proofErr w:type="spellEnd"/>
            <w:r w:rsidRPr="00213E8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основе.</w:t>
            </w:r>
          </w:p>
          <w:p w:rsidR="0004293C" w:rsidRPr="00213E82" w:rsidRDefault="0004293C" w:rsidP="0004293C">
            <w:pPr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</w:tbl>
    <w:p w:rsidR="00093185" w:rsidRPr="00E40BDF" w:rsidRDefault="00093185" w:rsidP="0004293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E40BDF" w:rsidRDefault="00E40BDF" w:rsidP="0004293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C6471" w:rsidRPr="00E40BDF" w:rsidRDefault="007C6471" w:rsidP="0004293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E40BDF" w:rsidRPr="00E40BDF" w:rsidRDefault="00E40BDF" w:rsidP="0004293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="003861A3">
        <w:rPr>
          <w:rFonts w:ascii="Times New Roman" w:hAnsi="Times New Roman" w:cs="Times New Roman"/>
          <w:b/>
          <w:sz w:val="28"/>
          <w:szCs w:val="24"/>
        </w:rPr>
        <w:t>Министр</w:t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="003861A3">
        <w:rPr>
          <w:rFonts w:ascii="Times New Roman" w:hAnsi="Times New Roman" w:cs="Times New Roman"/>
          <w:b/>
          <w:sz w:val="28"/>
          <w:szCs w:val="24"/>
        </w:rPr>
        <w:tab/>
      </w:r>
      <w:bookmarkStart w:id="0" w:name="_GoBack"/>
      <w:bookmarkEnd w:id="0"/>
      <w:r w:rsidR="003861A3">
        <w:rPr>
          <w:rFonts w:ascii="Times New Roman" w:hAnsi="Times New Roman" w:cs="Times New Roman"/>
          <w:b/>
          <w:sz w:val="28"/>
          <w:szCs w:val="24"/>
        </w:rPr>
        <w:t>Э.Чодуев</w:t>
      </w:r>
    </w:p>
    <w:sectPr w:rsidR="00E40BDF" w:rsidRPr="00E4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93C"/>
    <w:rsid w:val="0004293C"/>
    <w:rsid w:val="00093185"/>
    <w:rsid w:val="00213E82"/>
    <w:rsid w:val="00224C0A"/>
    <w:rsid w:val="003861A3"/>
    <w:rsid w:val="007C6471"/>
    <w:rsid w:val="00E40BDF"/>
    <w:rsid w:val="00FA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9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415</cp:lastModifiedBy>
  <cp:revision>6</cp:revision>
  <cp:lastPrinted>2020-03-11T09:44:00Z</cp:lastPrinted>
  <dcterms:created xsi:type="dcterms:W3CDTF">2020-03-09T09:19:00Z</dcterms:created>
  <dcterms:modified xsi:type="dcterms:W3CDTF">2020-03-16T09:40:00Z</dcterms:modified>
</cp:coreProperties>
</file>